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0AF" w:rsidRPr="00D860AF" w:rsidRDefault="00D860AF" w:rsidP="00D860AF">
      <w:r w:rsidRPr="00D860AF">
        <w:drawing>
          <wp:inline distT="0" distB="0" distL="0" distR="0">
            <wp:extent cx="1051560" cy="617220"/>
            <wp:effectExtent l="0" t="0" r="0" b="0"/>
            <wp:docPr id="6" name="Imagen 6" descr="Logotipo del Instituto Nacional de Seguridad y Salud en el Trabajo (INSST)">
              <a:hlinkClick xmlns:a="http://schemas.openxmlformats.org/drawingml/2006/main" r:id="rId6" tooltip="&quot;Logotipo del Instituto Nacional de Seguridad y Salud en el Trabajo (INSST)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ipo del Instituto Nacional de Seguridad y Salud en el Trabajo (INSST)">
                      <a:hlinkClick r:id="rId6" tooltip="&quot;Logotipo del Instituto Nacional de Seguridad y Salud en el Trabajo (INSST)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0AF" w:rsidRPr="00D860AF" w:rsidRDefault="00D860AF" w:rsidP="00D860AF">
      <w:pPr>
        <w:rPr>
          <w:vanish/>
        </w:rPr>
      </w:pPr>
      <w:hyperlink r:id="rId8" w:anchor="content" w:history="1">
        <w:r w:rsidRPr="00D860AF">
          <w:rPr>
            <w:rStyle w:val="Hipervnculo"/>
            <w:vanish/>
          </w:rPr>
          <w:t>Saltar navegación</w:t>
        </w:r>
      </w:hyperlink>
    </w:p>
    <w:p w:rsidR="00D860AF" w:rsidRPr="00D860AF" w:rsidRDefault="00D860AF" w:rsidP="00D860AF">
      <w:r w:rsidRPr="00D860AF">
        <w:pict>
          <v:rect id="_x0000_i1026" style="width:0;height:1.5pt" o:hralign="center" o:hrstd="t" o:hr="t" fillcolor="#a0a0a0" stroked="f"/>
        </w:pict>
      </w:r>
    </w:p>
    <w:p w:rsidR="00D860AF" w:rsidRPr="00D860AF" w:rsidRDefault="00D860AF" w:rsidP="00D860AF">
      <w:pPr>
        <w:numPr>
          <w:ilvl w:val="0"/>
          <w:numId w:val="1"/>
        </w:numPr>
      </w:pPr>
      <w:hyperlink r:id="rId9" w:tooltip="Información de ayuda para utilizar la web del INSHT" w:history="1">
        <w:r w:rsidRPr="00D860AF">
          <w:rPr>
            <w:rStyle w:val="Hipervnculo"/>
          </w:rPr>
          <w:t>ayuda</w:t>
        </w:r>
      </w:hyperlink>
      <w:r w:rsidRPr="00D860AF">
        <w:t xml:space="preserve"> </w:t>
      </w:r>
    </w:p>
    <w:p w:rsidR="00D860AF" w:rsidRPr="00D860AF" w:rsidRDefault="00D860AF" w:rsidP="00D860AF">
      <w:pPr>
        <w:numPr>
          <w:ilvl w:val="0"/>
          <w:numId w:val="1"/>
        </w:numPr>
      </w:pPr>
      <w:hyperlink r:id="rId10" w:tooltip="" w:history="1">
        <w:r w:rsidRPr="00D860AF">
          <w:rPr>
            <w:rStyle w:val="Hipervnculo"/>
          </w:rPr>
          <w:t>Atención a consultas</w:t>
        </w:r>
      </w:hyperlink>
      <w:r w:rsidRPr="00D860AF">
        <w:t xml:space="preserve"> </w:t>
      </w:r>
    </w:p>
    <w:p w:rsidR="00D860AF" w:rsidRPr="00D860AF" w:rsidRDefault="00D860AF" w:rsidP="00D860AF">
      <w:pPr>
        <w:numPr>
          <w:ilvl w:val="0"/>
          <w:numId w:val="1"/>
        </w:numPr>
      </w:pPr>
      <w:hyperlink r:id="rId11" w:tooltip="" w:history="1">
        <w:r w:rsidRPr="00D860AF">
          <w:rPr>
            <w:rStyle w:val="Hipervnculo"/>
          </w:rPr>
          <w:t>Quejas y Sugerencias</w:t>
        </w:r>
      </w:hyperlink>
      <w:r w:rsidRPr="00D860AF">
        <w:t xml:space="preserve"> </w:t>
      </w:r>
    </w:p>
    <w:p w:rsidR="00D860AF" w:rsidRPr="00D860AF" w:rsidRDefault="00D860AF" w:rsidP="00D860AF">
      <w:pPr>
        <w:numPr>
          <w:ilvl w:val="0"/>
          <w:numId w:val="1"/>
        </w:numPr>
      </w:pPr>
      <w:hyperlink r:id="rId12" w:tooltip="Guía de opciones de accesibilidad de la web del INSHT" w:history="1">
        <w:r w:rsidRPr="00D860AF">
          <w:rPr>
            <w:rStyle w:val="Hipervnculo"/>
          </w:rPr>
          <w:t>accesibilidad</w:t>
        </w:r>
      </w:hyperlink>
      <w:r w:rsidRPr="00D860AF">
        <w:t xml:space="preserve"> </w:t>
      </w:r>
    </w:p>
    <w:p w:rsidR="00D860AF" w:rsidRPr="00D860AF" w:rsidRDefault="00D860AF" w:rsidP="00D860AF">
      <w:pPr>
        <w:numPr>
          <w:ilvl w:val="0"/>
          <w:numId w:val="1"/>
        </w:numPr>
      </w:pPr>
      <w:hyperlink r:id="rId13" w:tooltip="" w:history="1">
        <w:r w:rsidRPr="00D860AF">
          <w:rPr>
            <w:rStyle w:val="Hipervnculo"/>
          </w:rPr>
          <w:t>foros técnicos</w:t>
        </w:r>
      </w:hyperlink>
      <w:r w:rsidRPr="00D860AF">
        <w:t xml:space="preserve"> </w:t>
      </w:r>
    </w:p>
    <w:p w:rsidR="00D860AF" w:rsidRPr="00D860AF" w:rsidRDefault="00D860AF" w:rsidP="00D860AF">
      <w:pPr>
        <w:numPr>
          <w:ilvl w:val="0"/>
          <w:numId w:val="2"/>
        </w:numPr>
      </w:pPr>
      <w:hyperlink r:id="rId14" w:tooltip="Inicio" w:history="1">
        <w:r w:rsidRPr="00D860AF">
          <w:rPr>
            <w:rStyle w:val="Hipervnculo"/>
            <w:b/>
            <w:bCs/>
          </w:rPr>
          <w:t xml:space="preserve">Inicio </w:t>
        </w:r>
      </w:hyperlink>
    </w:p>
    <w:p w:rsidR="00D860AF" w:rsidRPr="00D860AF" w:rsidRDefault="00D860AF" w:rsidP="00D860AF">
      <w:pPr>
        <w:numPr>
          <w:ilvl w:val="0"/>
          <w:numId w:val="2"/>
        </w:numPr>
      </w:pPr>
      <w:hyperlink r:id="rId15" w:tooltip="Normativa" w:history="1">
        <w:r w:rsidRPr="00D860AF">
          <w:rPr>
            <w:rStyle w:val="Hipervnculo"/>
            <w:b/>
            <w:bCs/>
          </w:rPr>
          <w:t xml:space="preserve">Normativa </w:t>
        </w:r>
      </w:hyperlink>
    </w:p>
    <w:p w:rsidR="00D860AF" w:rsidRPr="00D860AF" w:rsidRDefault="00D860AF" w:rsidP="00D860AF">
      <w:pPr>
        <w:numPr>
          <w:ilvl w:val="0"/>
          <w:numId w:val="2"/>
        </w:numPr>
      </w:pPr>
      <w:hyperlink r:id="rId16" w:tooltip="Documentación" w:history="1">
        <w:r w:rsidRPr="00D860AF">
          <w:rPr>
            <w:rStyle w:val="Hipervnculo"/>
            <w:b/>
            <w:bCs/>
          </w:rPr>
          <w:t xml:space="preserve">Documentación </w:t>
        </w:r>
      </w:hyperlink>
    </w:p>
    <w:p w:rsidR="00D860AF" w:rsidRPr="00D860AF" w:rsidRDefault="00D860AF" w:rsidP="00D860AF">
      <w:pPr>
        <w:numPr>
          <w:ilvl w:val="0"/>
          <w:numId w:val="2"/>
        </w:numPr>
      </w:pPr>
      <w:hyperlink r:id="rId17" w:tooltip="Formación" w:history="1">
        <w:r w:rsidRPr="00D860AF">
          <w:rPr>
            <w:rStyle w:val="Hipervnculo"/>
            <w:b/>
            <w:bCs/>
          </w:rPr>
          <w:t xml:space="preserve">Formación </w:t>
        </w:r>
      </w:hyperlink>
    </w:p>
    <w:p w:rsidR="00D860AF" w:rsidRPr="00D860AF" w:rsidRDefault="00D860AF" w:rsidP="00D860AF">
      <w:pPr>
        <w:numPr>
          <w:ilvl w:val="0"/>
          <w:numId w:val="2"/>
        </w:numPr>
      </w:pPr>
      <w:hyperlink r:id="rId18" w:tooltip="UE-Internacional" w:history="1">
        <w:r w:rsidRPr="00D860AF">
          <w:rPr>
            <w:rStyle w:val="Hipervnculo"/>
            <w:b/>
            <w:bCs/>
          </w:rPr>
          <w:t xml:space="preserve">UE-Internacional </w:t>
        </w:r>
      </w:hyperlink>
    </w:p>
    <w:p w:rsidR="00D860AF" w:rsidRPr="00D860AF" w:rsidRDefault="00D860AF" w:rsidP="00D860AF">
      <w:r w:rsidRPr="00D860AF">
        <w:pict>
          <v:rect id="_x0000_i1027" style="width:0;height:1.5pt" o:hralign="center" o:hrstd="t" o:hr="t" fillcolor="#a0a0a0" stroked="f"/>
        </w:pict>
      </w:r>
    </w:p>
    <w:p w:rsidR="00D860AF" w:rsidRPr="00D860AF" w:rsidRDefault="00D860AF" w:rsidP="00D860AF">
      <w:pPr>
        <w:rPr>
          <w:vanish/>
        </w:rPr>
      </w:pPr>
      <w:r w:rsidRPr="00D860AF">
        <w:rPr>
          <w:vanish/>
        </w:rPr>
        <w:t>Principio del formulario</w:t>
      </w:r>
    </w:p>
    <w:p w:rsidR="00D860AF" w:rsidRPr="00D860AF" w:rsidRDefault="00D860AF" w:rsidP="00D860AF">
      <w:proofErr w:type="gramStart"/>
      <w:r w:rsidRPr="00D860AF">
        <w:rPr>
          <w:b/>
          <w:bCs/>
        </w:rPr>
        <w:t>buscador</w:t>
      </w:r>
      <w:proofErr w:type="gramEnd"/>
      <w:r w:rsidRPr="00D860AF">
        <w:rPr>
          <w:b/>
          <w:bCs/>
        </w:rPr>
        <w:t xml:space="preserve"> </w:t>
      </w:r>
      <w:r w:rsidRPr="00D860AF"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3" type="#_x0000_t75" style="width:55.2pt;height:18pt" o:ole="">
            <v:imagedata r:id="rId19" o:title=""/>
          </v:shape>
          <w:control r:id="rId20" w:name="DefaultOcxName" w:shapeid="_x0000_i1063"/>
        </w:object>
      </w:r>
      <w:r w:rsidRPr="00D860AF">
        <w:object w:dxaOrig="225" w:dyaOrig="225">
          <v:shape id="_x0000_i1062" type="#_x0000_t75" style="width:1in;height:18pt" o:ole="">
            <v:imagedata r:id="rId21" o:title=""/>
          </v:shape>
          <w:control r:id="rId22" w:name="DefaultOcxName1" w:shapeid="_x0000_i1062"/>
        </w:object>
      </w:r>
      <w:r w:rsidRPr="00D860AF">
        <w:object w:dxaOrig="225" w:dyaOrig="225">
          <v:shape id="_x0000_i1061" type="#_x0000_t75" style="width:1in;height:18pt" o:ole="">
            <v:imagedata r:id="rId23" o:title=""/>
          </v:shape>
          <w:control r:id="rId24" w:name="DefaultOcxName2" w:shapeid="_x0000_i1061"/>
        </w:object>
      </w:r>
      <w:r w:rsidRPr="00D860AF">
        <w:object w:dxaOrig="225" w:dyaOrig="225">
          <v:shape id="_x0000_i1060" type="#_x0000_t75" style="width:9pt;height:9pt" o:ole="">
            <v:imagedata r:id="rId25" o:title=""/>
          </v:shape>
          <w:control r:id="rId26" w:name="DefaultOcxName3" w:shapeid="_x0000_i1060"/>
        </w:object>
      </w:r>
    </w:p>
    <w:p w:rsidR="00D860AF" w:rsidRPr="00D860AF" w:rsidRDefault="00D860AF" w:rsidP="00D860AF">
      <w:pPr>
        <w:rPr>
          <w:vanish/>
        </w:rPr>
      </w:pPr>
      <w:r w:rsidRPr="00D860AF">
        <w:rPr>
          <w:vanish/>
        </w:rPr>
        <w:t>Final del formulario</w:t>
      </w:r>
    </w:p>
    <w:p w:rsidR="00D860AF" w:rsidRPr="00D860AF" w:rsidRDefault="00D860AF" w:rsidP="00D860AF">
      <w:hyperlink r:id="rId27" w:history="1">
        <w:proofErr w:type="gramStart"/>
        <w:r w:rsidRPr="00D860AF">
          <w:rPr>
            <w:rStyle w:val="Hipervnculo"/>
          </w:rPr>
          <w:t>búsqueda</w:t>
        </w:r>
        <w:proofErr w:type="gramEnd"/>
        <w:r w:rsidRPr="00D860AF">
          <w:rPr>
            <w:rStyle w:val="Hipervnculo"/>
          </w:rPr>
          <w:t xml:space="preserve"> avanzada </w:t>
        </w:r>
      </w:hyperlink>
    </w:p>
    <w:p w:rsidR="00D860AF" w:rsidRPr="00D860AF" w:rsidRDefault="00D860AF" w:rsidP="00D860AF">
      <w:pPr>
        <w:rPr>
          <w:vanish/>
        </w:rPr>
      </w:pPr>
      <w:r w:rsidRPr="00D860AF">
        <w:rPr>
          <w:vanish/>
        </w:rPr>
        <w:t>Principio del formulario</w:t>
      </w:r>
    </w:p>
    <w:p w:rsidR="00D860AF" w:rsidRPr="00D860AF" w:rsidRDefault="00D860AF" w:rsidP="00D860AF">
      <w:proofErr w:type="gramStart"/>
      <w:r w:rsidRPr="00D860AF">
        <w:rPr>
          <w:b/>
          <w:bCs/>
        </w:rPr>
        <w:t>accesos</w:t>
      </w:r>
      <w:proofErr w:type="gramEnd"/>
      <w:r w:rsidRPr="00D860AF">
        <w:rPr>
          <w:b/>
          <w:bCs/>
        </w:rPr>
        <w:t xml:space="preserve"> rápidos</w:t>
      </w:r>
      <w:r w:rsidRPr="00D860AF">
        <w:t xml:space="preserve"> </w:t>
      </w:r>
      <w:r w:rsidRPr="00D860AF">
        <w:object w:dxaOrig="225" w:dyaOrig="225">
          <v:shape id="_x0000_i1059" type="#_x0000_t75" style="width:151.8pt;height:18pt" o:ole="">
            <v:imagedata r:id="rId28" o:title=""/>
          </v:shape>
          <w:control r:id="rId29" w:name="DefaultOcxName4" w:shapeid="_x0000_i1059"/>
        </w:object>
      </w:r>
      <w:r w:rsidRPr="00D860AF">
        <w:object w:dxaOrig="225" w:dyaOrig="225">
          <v:shape id="_x0000_i1058" type="#_x0000_t75" style="width:1in;height:18pt" o:ole="">
            <v:imagedata r:id="rId30" o:title=""/>
          </v:shape>
          <w:control r:id="rId31" w:name="DefaultOcxName5" w:shapeid="_x0000_i1058"/>
        </w:object>
      </w:r>
      <w:r w:rsidRPr="00D860AF">
        <w:object w:dxaOrig="225" w:dyaOrig="225">
          <v:shape id="_x0000_i1057" type="#_x0000_t75" style="width:9pt;height:9pt" o:ole="">
            <v:imagedata r:id="rId25" o:title=""/>
          </v:shape>
          <w:control r:id="rId32" w:name="DefaultOcxName6" w:shapeid="_x0000_i1057"/>
        </w:object>
      </w:r>
    </w:p>
    <w:p w:rsidR="00D860AF" w:rsidRPr="00D860AF" w:rsidRDefault="00D860AF" w:rsidP="00D860AF">
      <w:pPr>
        <w:rPr>
          <w:vanish/>
        </w:rPr>
      </w:pPr>
      <w:r w:rsidRPr="00D860AF">
        <w:rPr>
          <w:vanish/>
        </w:rPr>
        <w:t>Final del formulario</w:t>
      </w:r>
    </w:p>
    <w:p w:rsidR="00D860AF" w:rsidRPr="00D860AF" w:rsidRDefault="00D860AF" w:rsidP="00D860AF">
      <w:r w:rsidRPr="00D860AF">
        <w:drawing>
          <wp:inline distT="0" distB="0" distL="0" distR="0">
            <wp:extent cx="7360920" cy="678180"/>
            <wp:effectExtent l="0" t="0" r="0" b="7620"/>
            <wp:docPr id="5" name="Imagen 5" descr="http://www.insht.es/InshtWeb/Inf_Estructural/Secciones/Ficheros/banner%20inicio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insht.es/InshtWeb/Inf_Estructural/Secciones/Ficheros/banner%20inicio_1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092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0AF" w:rsidRPr="00D860AF" w:rsidRDefault="00D860AF" w:rsidP="00D860AF">
      <w:pPr>
        <w:rPr>
          <w:b/>
          <w:bCs/>
        </w:rPr>
      </w:pPr>
      <w:r w:rsidRPr="00D860AF">
        <w:rPr>
          <w:b/>
          <w:bCs/>
        </w:rPr>
        <w:t>Buscador</w:t>
      </w:r>
    </w:p>
    <w:p w:rsidR="00D860AF" w:rsidRPr="00D860AF" w:rsidRDefault="00D860AF" w:rsidP="00D860AF">
      <w:r w:rsidRPr="00D860AF">
        <w:t xml:space="preserve">Estás en: </w:t>
      </w:r>
    </w:p>
    <w:p w:rsidR="00D860AF" w:rsidRPr="00D860AF" w:rsidRDefault="00D860AF" w:rsidP="00D860AF">
      <w:pPr>
        <w:numPr>
          <w:ilvl w:val="0"/>
          <w:numId w:val="3"/>
        </w:numPr>
      </w:pPr>
      <w:r w:rsidRPr="00D860AF">
        <w:t> </w:t>
      </w:r>
      <w:hyperlink r:id="rId34" w:history="1">
        <w:r w:rsidRPr="00D860AF">
          <w:rPr>
            <w:rStyle w:val="Hipervnculo"/>
          </w:rPr>
          <w:t>Inicio</w:t>
        </w:r>
      </w:hyperlink>
      <w:r w:rsidRPr="00D860AF">
        <w:t> /</w:t>
      </w:r>
    </w:p>
    <w:p w:rsidR="00D860AF" w:rsidRPr="00D860AF" w:rsidRDefault="00D860AF" w:rsidP="00D860AF">
      <w:pPr>
        <w:numPr>
          <w:ilvl w:val="0"/>
          <w:numId w:val="3"/>
        </w:numPr>
        <w:rPr>
          <w:b/>
          <w:bCs/>
        </w:rPr>
      </w:pPr>
      <w:r w:rsidRPr="00D860AF">
        <w:rPr>
          <w:b/>
          <w:bCs/>
        </w:rPr>
        <w:t xml:space="preserve">  </w:t>
      </w:r>
      <w:hyperlink r:id="rId35" w:history="1">
        <w:r w:rsidRPr="00D860AF">
          <w:rPr>
            <w:rStyle w:val="Hipervnculo"/>
            <w:b/>
            <w:bCs/>
          </w:rPr>
          <w:t>Buscador general</w:t>
        </w:r>
      </w:hyperlink>
      <w:r w:rsidRPr="00D860AF">
        <w:rPr>
          <w:b/>
          <w:bCs/>
        </w:rPr>
        <w:t xml:space="preserve"> </w:t>
      </w:r>
    </w:p>
    <w:p w:rsidR="00D860AF" w:rsidRPr="00D860AF" w:rsidRDefault="00D860AF" w:rsidP="00D860AF">
      <w:r w:rsidRPr="00D860AF">
        <w:pict>
          <v:rect id="_x0000_i1029" style="width:0;height:1.5pt" o:hralign="center" o:hrstd="t" o:hr="t" fillcolor="#a0a0a0" stroked="f"/>
        </w:pict>
      </w:r>
    </w:p>
    <w:p w:rsidR="00D860AF" w:rsidRPr="00D860AF" w:rsidRDefault="00D860AF" w:rsidP="00D860AF">
      <w:pPr>
        <w:rPr>
          <w:b/>
          <w:bCs/>
        </w:rPr>
      </w:pPr>
      <w:r w:rsidRPr="00D860AF">
        <w:rPr>
          <w:b/>
          <w:bCs/>
        </w:rPr>
        <w:t>Factores Psicosociales. Método de evaluación. Versión 3.1.</w:t>
      </w:r>
    </w:p>
    <w:p w:rsidR="00D860AF" w:rsidRPr="00D860AF" w:rsidRDefault="00D860AF" w:rsidP="00D860AF">
      <w:pPr>
        <w:rPr>
          <w:b/>
          <w:bCs/>
        </w:rPr>
      </w:pPr>
      <w:r w:rsidRPr="00D860AF">
        <w:rPr>
          <w:b/>
          <w:bCs/>
        </w:rPr>
        <w:t>INSTRUCCIONES PARA LA INSTALACIÓN Y USO DE LA APLICACIÓN</w:t>
      </w:r>
    </w:p>
    <w:p w:rsidR="00D860AF" w:rsidRPr="00D860AF" w:rsidRDefault="00D860AF" w:rsidP="00D860AF">
      <w:r w:rsidRPr="00D860AF">
        <w:lastRenderedPageBreak/>
        <w:t>La aplicación consta de dos partes o programas</w:t>
      </w:r>
      <w:r w:rsidRPr="00D860AF">
        <w:rPr>
          <w:b/>
          <w:bCs/>
        </w:rPr>
        <w:t xml:space="preserve"> "Cliente"</w:t>
      </w:r>
      <w:r w:rsidRPr="00D860AF">
        <w:t xml:space="preserve"> y</w:t>
      </w:r>
      <w:r w:rsidRPr="00D860AF">
        <w:rPr>
          <w:b/>
          <w:bCs/>
        </w:rPr>
        <w:t xml:space="preserve"> "Perfiles"</w:t>
      </w:r>
      <w:r w:rsidRPr="00D860AF">
        <w:t xml:space="preserve"> que se ejecutan</w:t>
      </w:r>
      <w:r w:rsidRPr="00D860AF">
        <w:rPr>
          <w:i/>
          <w:iCs/>
        </w:rPr>
        <w:t xml:space="preserve"> independientemente,</w:t>
      </w:r>
      <w:r w:rsidRPr="00D860AF">
        <w:t xml:space="preserve"> aunque ambas trabajarán sobre el mismo archivo de datos. </w:t>
      </w:r>
    </w:p>
    <w:p w:rsidR="00D860AF" w:rsidRPr="00D860AF" w:rsidRDefault="00D860AF" w:rsidP="00D860AF"/>
    <w:p w:rsidR="00D860AF" w:rsidRPr="00D860AF" w:rsidRDefault="00D860AF" w:rsidP="00D860AF">
      <w:r w:rsidRPr="00D860AF">
        <w:t xml:space="preserve">Una de los programas </w:t>
      </w:r>
      <w:r w:rsidRPr="00D860AF">
        <w:rPr>
          <w:b/>
          <w:bCs/>
        </w:rPr>
        <w:t>"cliente"</w:t>
      </w:r>
      <w:r w:rsidRPr="00D860AF">
        <w:t xml:space="preserve"> controla l</w:t>
      </w:r>
      <w:r w:rsidRPr="00D860AF">
        <w:rPr>
          <w:i/>
          <w:iCs/>
        </w:rPr>
        <w:t xml:space="preserve">as </w:t>
      </w:r>
      <w:r w:rsidRPr="00D860AF">
        <w:rPr>
          <w:b/>
          <w:bCs/>
          <w:i/>
          <w:iCs/>
        </w:rPr>
        <w:t>respuestas a la escala</w:t>
      </w:r>
      <w:r w:rsidRPr="00D860AF">
        <w:t xml:space="preserve"> y la otra </w:t>
      </w:r>
      <w:r w:rsidRPr="00D860AF">
        <w:rPr>
          <w:b/>
          <w:bCs/>
        </w:rPr>
        <w:t>"Perfiles"</w:t>
      </w:r>
      <w:r w:rsidRPr="00D860AF">
        <w:t xml:space="preserve"> efectúa </w:t>
      </w:r>
      <w:r w:rsidRPr="00D860AF">
        <w:rPr>
          <w:b/>
          <w:bCs/>
          <w:i/>
          <w:iCs/>
        </w:rPr>
        <w:t xml:space="preserve">los estudios oportunos sobre los </w:t>
      </w:r>
      <w:proofErr w:type="spellStart"/>
      <w:r w:rsidRPr="00D860AF">
        <w:rPr>
          <w:b/>
          <w:bCs/>
          <w:i/>
          <w:iCs/>
        </w:rPr>
        <w:t>datos</w:t>
      </w:r>
      <w:r w:rsidRPr="00D860AF">
        <w:t>.Cada</w:t>
      </w:r>
      <w:proofErr w:type="spellEnd"/>
      <w:r w:rsidRPr="00D860AF">
        <w:t xml:space="preserve"> archivo de datos se basa en unas preguntas fijas y otras variables, estas últimas definidas por el técnico como unidades de análisis. Por tanto, las respuestas a las preguntas variables determinan los grupos que se desea estudiar.</w:t>
      </w:r>
    </w:p>
    <w:p w:rsidR="00D860AF" w:rsidRPr="00D860AF" w:rsidRDefault="00D860AF" w:rsidP="00D860AF"/>
    <w:p w:rsidR="00D860AF" w:rsidRPr="00D860AF" w:rsidRDefault="00D860AF" w:rsidP="00D860AF">
      <w:r w:rsidRPr="00D860AF">
        <w:t>El archivo de datos es un archivo texto que puede rellenarse con datos procedentes de otros, recopilados por el procedimiento más adecuado.</w:t>
      </w:r>
    </w:p>
    <w:p w:rsidR="00D860AF" w:rsidRPr="00D860AF" w:rsidRDefault="00D860AF" w:rsidP="00D860AF"/>
    <w:p w:rsidR="00D860AF" w:rsidRPr="00D860AF" w:rsidRDefault="00D860AF" w:rsidP="00D860AF">
      <w:r w:rsidRPr="00D860AF">
        <w:t>Los pasos a realizar para instalar la aplicación son los siguientes:</w:t>
      </w:r>
    </w:p>
    <w:p w:rsidR="00D860AF" w:rsidRPr="00D860AF" w:rsidRDefault="00D860AF" w:rsidP="00D860AF">
      <w:pPr>
        <w:numPr>
          <w:ilvl w:val="0"/>
          <w:numId w:val="4"/>
        </w:numPr>
      </w:pPr>
      <w:r w:rsidRPr="00D860AF">
        <w:t>Descarga de la aplicación desde la página web del INSHT.</w:t>
      </w:r>
    </w:p>
    <w:p w:rsidR="00D860AF" w:rsidRPr="00D860AF" w:rsidRDefault="00D860AF" w:rsidP="00D860AF">
      <w:pPr>
        <w:numPr>
          <w:ilvl w:val="0"/>
          <w:numId w:val="4"/>
        </w:numPr>
      </w:pPr>
      <w:r w:rsidRPr="00D860AF">
        <w:t xml:space="preserve">El fichero descargado es un fichero comprimido </w:t>
      </w:r>
      <w:r w:rsidRPr="00D860AF">
        <w:rPr>
          <w:b/>
          <w:bCs/>
        </w:rPr>
        <w:t>(setup.zip)</w:t>
      </w:r>
      <w:r w:rsidRPr="00D860AF">
        <w:t xml:space="preserve">. Proceder a su descompresión y extracción en una carpeta con el programa correspondiente (WinZip, </w:t>
      </w:r>
      <w:proofErr w:type="spellStart"/>
      <w:r w:rsidRPr="00D860AF">
        <w:t>WinRar</w:t>
      </w:r>
      <w:proofErr w:type="spellEnd"/>
      <w:r w:rsidRPr="00D860AF">
        <w:t>,…).</w:t>
      </w:r>
    </w:p>
    <w:p w:rsidR="00D860AF" w:rsidRPr="00D860AF" w:rsidRDefault="00D860AF" w:rsidP="00D860AF">
      <w:pPr>
        <w:numPr>
          <w:ilvl w:val="0"/>
          <w:numId w:val="4"/>
        </w:numPr>
      </w:pPr>
      <w:r w:rsidRPr="00D860AF">
        <w:t>Ejecutar el fichero descomprimido, setup.exe. Dependiendo de la configuración de seguridad del ordenador, al tratarse de un ejecutable de un publicador desconocido, es posible que aparezca el mensaje siguiente:</w:t>
      </w:r>
    </w:p>
    <w:p w:rsidR="00D860AF" w:rsidRPr="00D860AF" w:rsidRDefault="00D860AF" w:rsidP="00D860AF"/>
    <w:p w:rsidR="00D860AF" w:rsidRPr="00D860AF" w:rsidRDefault="00D860AF" w:rsidP="00D860AF">
      <w:r w:rsidRPr="00D860AF">
        <w:drawing>
          <wp:inline distT="0" distB="0" distL="0" distR="0">
            <wp:extent cx="3390900" cy="1905000"/>
            <wp:effectExtent l="0" t="0" r="0" b="0"/>
            <wp:docPr id="4" name="Imagen 4" descr="http://www.insht.es/InshtWeb/Contenidos/Documentacion/FICHAS%20DE%20PUBLICACIONES/EN%20CATALOGO/HERRAMIENTAS%20PRL/Aip%20en%20catalogo/AIP%2002003%20FPSICO/Fig1%20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insht.es/InshtWeb/Contenidos/Documentacion/FICHAS%20DE%20PUBLICACIONES/EN%20CATALOGO/HERRAMIENTAS%20PRL/Aip%20en%20catalogo/AIP%2002003%20FPSICO/Fig1%20copia.jp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>
      <w:pPr>
        <w:numPr>
          <w:ilvl w:val="0"/>
          <w:numId w:val="5"/>
        </w:numPr>
      </w:pPr>
      <w:r w:rsidRPr="00D860AF">
        <w:t xml:space="preserve">Pulse el botón </w:t>
      </w:r>
      <w:r w:rsidRPr="00D860AF">
        <w:rPr>
          <w:b/>
          <w:bCs/>
        </w:rPr>
        <w:t>“Sí”</w:t>
      </w:r>
      <w:r w:rsidRPr="00D860AF">
        <w:t xml:space="preserve"> o ejecute el programa como administrador.</w:t>
      </w:r>
    </w:p>
    <w:p w:rsidR="00D860AF" w:rsidRPr="00D860AF" w:rsidRDefault="00D860AF" w:rsidP="00D860AF">
      <w:pPr>
        <w:numPr>
          <w:ilvl w:val="0"/>
          <w:numId w:val="5"/>
        </w:numPr>
      </w:pPr>
      <w:r w:rsidRPr="00D860AF">
        <w:t>Seleccione el idioma de la instalación.</w:t>
      </w:r>
    </w:p>
    <w:p w:rsidR="00D860AF" w:rsidRPr="00D860AF" w:rsidRDefault="00D860AF" w:rsidP="00D860AF">
      <w:pPr>
        <w:numPr>
          <w:ilvl w:val="0"/>
          <w:numId w:val="5"/>
        </w:numPr>
      </w:pPr>
      <w:r w:rsidRPr="00D860AF">
        <w:t xml:space="preserve">Comienza el proceso de instalación. Pulse el botón </w:t>
      </w:r>
      <w:r w:rsidRPr="00D860AF">
        <w:rPr>
          <w:b/>
          <w:bCs/>
        </w:rPr>
        <w:t>“Siguiente&gt;”</w:t>
      </w:r>
      <w:r w:rsidRPr="00D860AF">
        <w:t xml:space="preserve"> y elija la carpeta Destino de la aplicación, por ejemplo, </w:t>
      </w:r>
      <w:r w:rsidRPr="00D860AF">
        <w:rPr>
          <w:b/>
          <w:bCs/>
        </w:rPr>
        <w:t>C</w:t>
      </w:r>
      <w:proofErr w:type="gramStart"/>
      <w:r w:rsidRPr="00D860AF">
        <w:rPr>
          <w:b/>
          <w:bCs/>
        </w:rPr>
        <w:t>:\</w:t>
      </w:r>
      <w:proofErr w:type="gramEnd"/>
      <w:r w:rsidRPr="00D860AF">
        <w:rPr>
          <w:b/>
          <w:bCs/>
        </w:rPr>
        <w:t>INSHT\FPSICO31</w:t>
      </w:r>
      <w:r w:rsidRPr="00D860AF">
        <w:t xml:space="preserve">, la carpeta del Menú Inicio, por ejemplo FPSICO31, y si desea o no crear un icono de la aplicación </w:t>
      </w:r>
      <w:r w:rsidRPr="00D860AF">
        <w:rPr>
          <w:b/>
          <w:bCs/>
        </w:rPr>
        <w:t>(Perfiles)</w:t>
      </w:r>
      <w:r w:rsidRPr="00D860AF">
        <w:t xml:space="preserve"> en el escritorio.</w:t>
      </w:r>
    </w:p>
    <w:p w:rsidR="00D860AF" w:rsidRPr="00D860AF" w:rsidRDefault="00D860AF" w:rsidP="00D860AF">
      <w:pPr>
        <w:numPr>
          <w:ilvl w:val="0"/>
          <w:numId w:val="5"/>
        </w:numPr>
      </w:pPr>
      <w:r w:rsidRPr="00D860AF">
        <w:t xml:space="preserve">Una vez realizado el paso anterior, pulse el botón </w:t>
      </w:r>
      <w:r w:rsidRPr="00D860AF">
        <w:rPr>
          <w:b/>
          <w:bCs/>
        </w:rPr>
        <w:t>“Instalar”.</w:t>
      </w:r>
    </w:p>
    <w:p w:rsidR="00D860AF" w:rsidRPr="00D860AF" w:rsidRDefault="00D860AF" w:rsidP="00D860AF"/>
    <w:p w:rsidR="00D860AF" w:rsidRPr="00D860AF" w:rsidRDefault="00D860AF" w:rsidP="00D860AF">
      <w:r w:rsidRPr="00D860AF">
        <w:drawing>
          <wp:inline distT="0" distB="0" distL="0" distR="0">
            <wp:extent cx="3063240" cy="2377440"/>
            <wp:effectExtent l="0" t="0" r="3810" b="3810"/>
            <wp:docPr id="3" name="Imagen 3" descr="http://www.insht.es/InshtWeb/Contenidos/Documentacion/FICHAS%20DE%20PUBLICACIONES/EN%20CATALOGO/HERRAMIENTAS%20PRL/Aip%20en%20catalogo/AIP%2002003%20FPSICO/Fig2%20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insht.es/InshtWeb/Contenidos/Documentacion/FICHAS%20DE%20PUBLICACIONES/EN%20CATALOGO/HERRAMIENTAS%20PRL/Aip%20en%20catalogo/AIP%2002003%20FPSICO/Fig2%20copia.jp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>
      <w:pPr>
        <w:numPr>
          <w:ilvl w:val="0"/>
          <w:numId w:val="6"/>
        </w:numPr>
      </w:pPr>
      <w:r w:rsidRPr="00D860AF">
        <w:t>El proceso de instalación terminará en unos segundos. Y aparecerá el mensaje de instalación satisfactoria.</w:t>
      </w:r>
    </w:p>
    <w:p w:rsidR="00D860AF" w:rsidRPr="00D860AF" w:rsidRDefault="00D860AF" w:rsidP="00D860AF"/>
    <w:p w:rsidR="00D860AF" w:rsidRPr="00D860AF" w:rsidRDefault="00D860AF" w:rsidP="00D860AF">
      <w:r w:rsidRPr="00D860AF">
        <w:drawing>
          <wp:inline distT="0" distB="0" distL="0" distR="0">
            <wp:extent cx="3063240" cy="2377440"/>
            <wp:effectExtent l="0" t="0" r="3810" b="3810"/>
            <wp:docPr id="2" name="Imagen 2" descr="http://www.insht.es/InshtWeb/Contenidos/Documentacion/FICHAS%20DE%20PUBLICACIONES/EN%20CATALOGO/HERRAMIENTAS%20PRL/Aip%20en%20catalogo/AIP%2002003%20FPSICO/Fig3%20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insht.es/InshtWeb/Contenidos/Documentacion/FICHAS%20DE%20PUBLICACIONES/EN%20CATALOGO/HERRAMIENTAS%20PRL/Aip%20en%20catalogo/AIP%2002003%20FPSICO/Fig3%20copia.jp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>
      <w:pPr>
        <w:numPr>
          <w:ilvl w:val="0"/>
          <w:numId w:val="7"/>
        </w:numPr>
      </w:pPr>
      <w:r w:rsidRPr="00D860AF">
        <w:t xml:space="preserve">En la última pantalla de la instalación, se le da al usuario la opción de ejecutar o no la aplicación. Selecciónelo o no según desee ejecutar la aplicación </w:t>
      </w:r>
      <w:r w:rsidRPr="00D860AF">
        <w:rPr>
          <w:b/>
          <w:bCs/>
        </w:rPr>
        <w:t>FPSICO31Perfiles</w:t>
      </w:r>
      <w:r w:rsidRPr="00D860AF">
        <w:t xml:space="preserve"> en ese momento. Pulse el botón</w:t>
      </w:r>
      <w:r w:rsidRPr="00D860AF">
        <w:rPr>
          <w:b/>
          <w:bCs/>
        </w:rPr>
        <w:t xml:space="preserve"> “Finalizar”.</w:t>
      </w:r>
    </w:p>
    <w:p w:rsidR="00D860AF" w:rsidRPr="00D860AF" w:rsidRDefault="00D860AF" w:rsidP="00D860AF">
      <w:pPr>
        <w:numPr>
          <w:ilvl w:val="0"/>
          <w:numId w:val="7"/>
        </w:numPr>
      </w:pPr>
      <w:r w:rsidRPr="00D860AF">
        <w:t xml:space="preserve">El resultado de la instalación genera, en la carpeta Destino, un par de subcarpetas: </w:t>
      </w:r>
      <w:r w:rsidRPr="00D860AF">
        <w:rPr>
          <w:b/>
          <w:bCs/>
        </w:rPr>
        <w:t>“Cliente”,</w:t>
      </w:r>
      <w:r w:rsidRPr="00D860AF">
        <w:t xml:space="preserve"> en la que se encuentra la aplicación </w:t>
      </w:r>
      <w:r w:rsidRPr="00D860AF">
        <w:rPr>
          <w:b/>
          <w:bCs/>
        </w:rPr>
        <w:t>FPSICO31Cliente,</w:t>
      </w:r>
      <w:r w:rsidRPr="00D860AF">
        <w:t xml:space="preserve"> y </w:t>
      </w:r>
      <w:r w:rsidRPr="00D860AF">
        <w:rPr>
          <w:b/>
          <w:bCs/>
        </w:rPr>
        <w:t>“Perfiles”</w:t>
      </w:r>
      <w:r w:rsidRPr="00D860AF">
        <w:t xml:space="preserve">, en la que se encuentra la aplicación </w:t>
      </w:r>
      <w:r w:rsidRPr="00D860AF">
        <w:rPr>
          <w:b/>
          <w:bCs/>
        </w:rPr>
        <w:t>FPSICO31Perfiles</w:t>
      </w:r>
      <w:r w:rsidRPr="00D860AF">
        <w:t>, cuyo icono también estará en el escritorio, si así lo seleccionó previamente.</w:t>
      </w:r>
    </w:p>
    <w:p w:rsidR="00D860AF" w:rsidRPr="00D860AF" w:rsidRDefault="00D860AF" w:rsidP="00D860AF"/>
    <w:p w:rsidR="00D860AF" w:rsidRPr="00D860AF" w:rsidRDefault="00D860AF" w:rsidP="00D860AF">
      <w:r w:rsidRPr="00D860AF">
        <w:t xml:space="preserve">Para comenzar un estudio debe accederse, en primer lugar, a la aplicación </w:t>
      </w:r>
      <w:r w:rsidRPr="00D860AF">
        <w:rPr>
          <w:b/>
          <w:bCs/>
        </w:rPr>
        <w:t>FPSICO31Perfiles</w:t>
      </w:r>
      <w:r w:rsidRPr="00D860AF">
        <w:t xml:space="preserve">. Su pantalla inicial incluye un botón “Manual de uso” en el que se presenta el procedimiento de evaluación. Este manual también es accesible a través de la opción </w:t>
      </w:r>
      <w:r w:rsidRPr="00D860AF">
        <w:rPr>
          <w:b/>
          <w:bCs/>
        </w:rPr>
        <w:t>“Ayuda/Manual de uso”</w:t>
      </w:r>
      <w:r w:rsidRPr="00D860AF">
        <w:t xml:space="preserve"> del menú principal.</w:t>
      </w:r>
    </w:p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>
      <w:r w:rsidRPr="00D860AF">
        <w:drawing>
          <wp:inline distT="0" distB="0" distL="0" distR="0">
            <wp:extent cx="4792980" cy="2857500"/>
            <wp:effectExtent l="0" t="0" r="7620" b="0"/>
            <wp:docPr id="1" name="Imagen 1" descr="http://www.insht.es/InshtWeb/Contenidos/Documentacion/FICHAS%20DE%20PUBLICACIONES/EN%20CATALOGO/HERRAMIENTAS%20PRL/Aip%20en%20catalogo/AIP%2002003%20FPSICO/Fig4%20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insht.es/InshtWeb/Contenidos/Documentacion/FICHAS%20DE%20PUBLICACIONES/EN%20CATALOGO/HERRAMIENTAS%20PRL/Aip%20en%20catalogo/AIP%2002003%20FPSICO/Fig4%20copia.jp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298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/>
    <w:p w:rsidR="00D860AF" w:rsidRPr="00D860AF" w:rsidRDefault="00D860AF" w:rsidP="00D860AF">
      <w:r w:rsidRPr="00D860AF">
        <w:t xml:space="preserve">El apartado “Manejo de la AIP” detalla los pasos a seguir para realizar la evaluación. Para mayor comodidad del usuario, el contenido de este apartado también está disponible en el </w:t>
      </w:r>
      <w:proofErr w:type="gramStart"/>
      <w:r w:rsidRPr="00D860AF">
        <w:t>fichero</w:t>
      </w:r>
      <w:proofErr w:type="gramEnd"/>
      <w:r w:rsidRPr="00D860AF">
        <w:t xml:space="preserve"> </w:t>
      </w:r>
      <w:r w:rsidRPr="00D860AF">
        <w:rPr>
          <w:b/>
          <w:bCs/>
        </w:rPr>
        <w:t>ManejoAIP.htm</w:t>
      </w:r>
      <w:r w:rsidRPr="00D860AF">
        <w:t xml:space="preserve">, ubicado en la subcarpeta </w:t>
      </w:r>
      <w:r w:rsidRPr="00D860AF">
        <w:rPr>
          <w:b/>
          <w:bCs/>
        </w:rPr>
        <w:t>“\Perfiles\</w:t>
      </w:r>
      <w:proofErr w:type="spellStart"/>
      <w:r w:rsidRPr="00D860AF">
        <w:rPr>
          <w:b/>
          <w:bCs/>
        </w:rPr>
        <w:t>Docus</w:t>
      </w:r>
      <w:proofErr w:type="spellEnd"/>
      <w:r w:rsidRPr="00D860AF">
        <w:rPr>
          <w:b/>
          <w:bCs/>
        </w:rPr>
        <w:t>”</w:t>
      </w:r>
      <w:r w:rsidRPr="00D860AF">
        <w:t xml:space="preserve">, accesible también a través de la opción </w:t>
      </w:r>
      <w:r w:rsidRPr="00D860AF">
        <w:rPr>
          <w:b/>
          <w:bCs/>
        </w:rPr>
        <w:t>“Ayuda/Manejo AIP”</w:t>
      </w:r>
      <w:r w:rsidRPr="00D860AF">
        <w:t xml:space="preserve"> de la aplicación </w:t>
      </w:r>
      <w:r w:rsidRPr="00D860AF">
        <w:rPr>
          <w:b/>
          <w:bCs/>
        </w:rPr>
        <w:t>FPSICO31Perfiles</w:t>
      </w:r>
      <w:r w:rsidRPr="00D860AF">
        <w:t>.</w:t>
      </w:r>
    </w:p>
    <w:p w:rsidR="00D860AF" w:rsidRPr="00D860AF" w:rsidRDefault="00D860AF" w:rsidP="00D860AF">
      <w:r w:rsidRPr="00D860AF">
        <w:t xml:space="preserve">El archivo de datos puede </w:t>
      </w:r>
      <w:r w:rsidRPr="00D860AF">
        <w:rPr>
          <w:b/>
          <w:bCs/>
        </w:rPr>
        <w:t>cifrarse</w:t>
      </w:r>
      <w:r w:rsidRPr="00D860AF">
        <w:t xml:space="preserve"> para garantizar el anonimato, cuando así se considere oportuno. La aplicación </w:t>
      </w:r>
      <w:r w:rsidRPr="00D860AF">
        <w:rPr>
          <w:i/>
          <w:iCs/>
        </w:rPr>
        <w:t>"Cifrado"</w:t>
      </w:r>
      <w:r w:rsidRPr="00D860AF">
        <w:t xml:space="preserve"> permite: cifrar un archivo texto y descifrarlo. Para ello deberá solicitarse a la dirección de correo electrónico: </w:t>
      </w:r>
      <w:hyperlink r:id="rId40" w:history="1">
        <w:r w:rsidRPr="00D860AF">
          <w:rPr>
            <w:rStyle w:val="Hipervnculo"/>
          </w:rPr>
          <w:t>consultassscc@insht.meyss.es</w:t>
        </w:r>
      </w:hyperlink>
    </w:p>
    <w:p w:rsidR="00D860AF" w:rsidRPr="00D860AF" w:rsidRDefault="00D860AF" w:rsidP="00D860AF">
      <w:pPr>
        <w:numPr>
          <w:ilvl w:val="0"/>
          <w:numId w:val="8"/>
        </w:numPr>
      </w:pPr>
      <w:hyperlink r:id="rId41" w:tgtFrame="_blank" w:tooltip="Nueva ventana:&lt;strong&gt;Descarga de la aplicación (Versión 3.1. zip)&lt;/strong&gt;  (zip, 3,67 Mbytes) " w:history="1">
        <w:r w:rsidRPr="00D860AF">
          <w:rPr>
            <w:rStyle w:val="Hipervnculo"/>
            <w:b/>
            <w:bCs/>
          </w:rPr>
          <w:t xml:space="preserve">Descarga de la aplicación (Versión 3.1. </w:t>
        </w:r>
        <w:proofErr w:type="spellStart"/>
        <w:r w:rsidRPr="00D860AF">
          <w:rPr>
            <w:rStyle w:val="Hipervnculo"/>
            <w:b/>
            <w:bCs/>
          </w:rPr>
          <w:t>zip</w:t>
        </w:r>
        <w:proofErr w:type="spellEnd"/>
        <w:r w:rsidRPr="00D860AF">
          <w:rPr>
            <w:rStyle w:val="Hipervnculo"/>
            <w:b/>
            <w:bCs/>
          </w:rPr>
          <w:t>)</w:t>
        </w:r>
        <w:r w:rsidRPr="00D860AF">
          <w:rPr>
            <w:rStyle w:val="Hipervnculo"/>
          </w:rPr>
          <w:t xml:space="preserve"> (</w:t>
        </w:r>
        <w:proofErr w:type="spellStart"/>
        <w:r w:rsidRPr="00D860AF">
          <w:rPr>
            <w:rStyle w:val="Hipervnculo"/>
          </w:rPr>
          <w:t>zip</w:t>
        </w:r>
        <w:proofErr w:type="spellEnd"/>
        <w:r w:rsidRPr="00D860AF">
          <w:rPr>
            <w:rStyle w:val="Hipervnculo"/>
          </w:rPr>
          <w:t xml:space="preserve">, 3,67 </w:t>
        </w:r>
        <w:proofErr w:type="spellStart"/>
        <w:r w:rsidRPr="00D860AF">
          <w:rPr>
            <w:rStyle w:val="Hipervnculo"/>
          </w:rPr>
          <w:t>Mbytes</w:t>
        </w:r>
        <w:proofErr w:type="spellEnd"/>
        <w:r w:rsidRPr="00D860AF">
          <w:rPr>
            <w:rStyle w:val="Hipervnculo"/>
          </w:rPr>
          <w:t xml:space="preserve">) </w:t>
        </w:r>
      </w:hyperlink>
    </w:p>
    <w:p w:rsidR="00802194" w:rsidRDefault="00802194">
      <w:bookmarkStart w:id="0" w:name="_GoBack"/>
      <w:bookmarkEnd w:id="0"/>
    </w:p>
    <w:sectPr w:rsidR="0080219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5CD3"/>
    <w:multiLevelType w:val="multilevel"/>
    <w:tmpl w:val="90F8F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1B47E6"/>
    <w:multiLevelType w:val="multilevel"/>
    <w:tmpl w:val="E64ED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BA70DA6"/>
    <w:multiLevelType w:val="multilevel"/>
    <w:tmpl w:val="A7C0F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36837C9"/>
    <w:multiLevelType w:val="multilevel"/>
    <w:tmpl w:val="C2689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7B21BA"/>
    <w:multiLevelType w:val="multilevel"/>
    <w:tmpl w:val="13420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92062ED"/>
    <w:multiLevelType w:val="multilevel"/>
    <w:tmpl w:val="F7B6A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F2C3F78"/>
    <w:multiLevelType w:val="multilevel"/>
    <w:tmpl w:val="3B6E7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A305160"/>
    <w:multiLevelType w:val="multilevel"/>
    <w:tmpl w:val="2564B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9FF"/>
    <w:rsid w:val="005639FF"/>
    <w:rsid w:val="00802194"/>
    <w:rsid w:val="00D8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860AF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86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60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860AF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86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60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1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3527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1395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7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81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345521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04948">
                  <w:marLeft w:val="0"/>
                  <w:marRight w:val="0"/>
                  <w:marTop w:val="0"/>
                  <w:marBottom w:val="0"/>
                  <w:divBdr>
                    <w:top w:val="single" w:sz="6" w:space="0" w:color="D2D2D2"/>
                    <w:left w:val="single" w:sz="6" w:space="0" w:color="D2D2D2"/>
                    <w:bottom w:val="single" w:sz="6" w:space="0" w:color="D2D2D2"/>
                    <w:right w:val="single" w:sz="6" w:space="0" w:color="D2D2D2"/>
                  </w:divBdr>
                </w:div>
                <w:div w:id="85604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4B4B4"/>
                    <w:right w:val="none" w:sz="0" w:space="0" w:color="auto"/>
                  </w:divBdr>
                  <w:divsChild>
                    <w:div w:id="1056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022240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42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882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12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70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83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08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718701">
                                  <w:marLeft w:val="0"/>
                                  <w:marRight w:val="0"/>
                                  <w:marTop w:val="0"/>
                                  <w:marBottom w:val="21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56761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916450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824133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65141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orostecnicos.insht.es/" TargetMode="External"/><Relationship Id="rId18" Type="http://schemas.openxmlformats.org/officeDocument/2006/relationships/hyperlink" Target="http://www.insht.es/portal/site/Insht/menuitem.01722df85b1458f2ac820cf9280311a0/?vgnextoid=a22849dda2422310VgnVCM1000008130110aRCRD" TargetMode="External"/><Relationship Id="rId26" Type="http://schemas.openxmlformats.org/officeDocument/2006/relationships/control" Target="activeX/activeX4.xml"/><Relationship Id="rId39" Type="http://schemas.openxmlformats.org/officeDocument/2006/relationships/image" Target="media/image12.jpeg"/><Relationship Id="rId21" Type="http://schemas.openxmlformats.org/officeDocument/2006/relationships/image" Target="media/image3.wmf"/><Relationship Id="rId34" Type="http://schemas.openxmlformats.org/officeDocument/2006/relationships/hyperlink" Target="http://www.insht.es/portal/site/Insht/menuitem.32fa381e28b6c8a6b5c6b9c350c08a0c/?vgnextoid=25d44a7f8a651110VgnVCM100000dc0ca8c0RCRD" TargetMode="External"/><Relationship Id="rId42" Type="http://schemas.openxmlformats.org/officeDocument/2006/relationships/fontTable" Target="fontTable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6" Type="http://schemas.openxmlformats.org/officeDocument/2006/relationships/hyperlink" Target="http://www.insht.es/portal/site/Insht/menuitem.1517d3968e9f595dce5f66a150c08a0c/?vgnextoid=9f164a7f8a651110VgnVCM100000dc0ca8c0RCRD" TargetMode="External"/><Relationship Id="rId20" Type="http://schemas.openxmlformats.org/officeDocument/2006/relationships/control" Target="activeX/activeX1.xml"/><Relationship Id="rId29" Type="http://schemas.openxmlformats.org/officeDocument/2006/relationships/control" Target="activeX/activeX5.xml"/><Relationship Id="rId41" Type="http://schemas.openxmlformats.org/officeDocument/2006/relationships/hyperlink" Target="http://www.insht.es/InshtWeb/Contenidos/Documentacion/FICHAS%20DE%20PUBLICACIONES/EN%20CATALOGO/HERRAMIENTAS%20PRL/Aip%20en%20catalogo/AIP%2002003%20FPSICO/setup.zi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nsht.es/" TargetMode="External"/><Relationship Id="rId11" Type="http://schemas.openxmlformats.org/officeDocument/2006/relationships/hyperlink" Target="http://www.insht.es/portal/site/Insht/menuitem.1f1a3bc79ab34c578c2e8884060961ca/?vgnextoid=2661774e04af0310VgnVCM1000008130110aRCRD&amp;vgnextchannel=1d19bf04b6a03110VgnVCM100000dc0ca8c0RCRD" TargetMode="External"/><Relationship Id="rId24" Type="http://schemas.openxmlformats.org/officeDocument/2006/relationships/control" Target="activeX/activeX3.xml"/><Relationship Id="rId32" Type="http://schemas.openxmlformats.org/officeDocument/2006/relationships/control" Target="activeX/activeX7.xml"/><Relationship Id="rId37" Type="http://schemas.openxmlformats.org/officeDocument/2006/relationships/image" Target="media/image10.jpeg"/><Relationship Id="rId40" Type="http://schemas.openxmlformats.org/officeDocument/2006/relationships/hyperlink" Target="mailto:consultassscc@insht.meyss.e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nsht.es/portal/site/Insht/menuitem.75eb39a3ca8b485dce5f66a150c08a0c/?vgnextoid=75164a7f8a651110VgnVCM100000dc0ca8c0RCRD" TargetMode="External"/><Relationship Id="rId23" Type="http://schemas.openxmlformats.org/officeDocument/2006/relationships/image" Target="media/image4.wmf"/><Relationship Id="rId28" Type="http://schemas.openxmlformats.org/officeDocument/2006/relationships/image" Target="media/image6.wmf"/><Relationship Id="rId36" Type="http://schemas.openxmlformats.org/officeDocument/2006/relationships/image" Target="media/image9.jpeg"/><Relationship Id="rId10" Type="http://schemas.openxmlformats.org/officeDocument/2006/relationships/hyperlink" Target="http://www.insht.es/portal/site/Insht/menuitem.1f1a3bc79ab34c578c2e8884060961ca/?vgnextoid=d9ebc4bb8988d510VgnVCM1000008130110aRCRD&amp;vgnextchannel=1d19bf04b6a03110VgnVCM100000dc0ca8c0RCRD" TargetMode="External"/><Relationship Id="rId19" Type="http://schemas.openxmlformats.org/officeDocument/2006/relationships/image" Target="media/image2.wmf"/><Relationship Id="rId31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hyperlink" Target="http://www.insht.es/portal/site/Insht/menuitem.1f1a3bc79ab34c578c2e8884060961ca/?vgnextoid=ec2ebd618d624110VgnVCM100000dc0ca8c0RCRD&amp;vgnextchannel=594d30f471b55110VgnVCM100000dc0ca8c0RCRD" TargetMode="External"/><Relationship Id="rId14" Type="http://schemas.openxmlformats.org/officeDocument/2006/relationships/hyperlink" Target="http://www.insht.es/portal/site/Insht/menuitem.32fa381e28b6c8a6b5c6b9c350c08a0c/?vgnextoid=25d44a7f8a651110VgnVCM100000dc0ca8c0RCRD" TargetMode="External"/><Relationship Id="rId22" Type="http://schemas.openxmlformats.org/officeDocument/2006/relationships/control" Target="activeX/activeX2.xml"/><Relationship Id="rId27" Type="http://schemas.openxmlformats.org/officeDocument/2006/relationships/hyperlink" Target="http://www.insht.es/vgn-ext-templating/v/index.jsp?vgnextoid=1d19bf04b6a03110VgnVCM100000dc0ca8c0RCRD" TargetMode="External"/><Relationship Id="rId30" Type="http://schemas.openxmlformats.org/officeDocument/2006/relationships/image" Target="media/image7.wmf"/><Relationship Id="rId35" Type="http://schemas.openxmlformats.org/officeDocument/2006/relationships/hyperlink" Target="http://www.insht.es/portal/site/Insht/menuitem.cfcbb9e77253bfa0f42feb10060961ca/?vgnextoid=1d19bf04b6a03110VgnVCM100000dc0ca8c0RCRD" TargetMode="External"/><Relationship Id="rId43" Type="http://schemas.openxmlformats.org/officeDocument/2006/relationships/theme" Target="theme/theme1.xml"/><Relationship Id="rId8" Type="http://schemas.openxmlformats.org/officeDocument/2006/relationships/hyperlink" Target="http://www.insht.es/portal/site/Insht/menuitem.1f1a3bc79ab34c578c2e8884060961ca/?vgnextoid=88e2ce8d3ca16310VgnVCM1000008130110aRCRD&amp;vgnextchannel=1d19bf04b6a03110VgnVCM100000dc0ca8c0RCRD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insht.es/portal/site/Insht/menuitem.1f1a3bc79ab34c578c2e8884060961ca/?vgnextoid=b68ebd618d624110VgnVCM100000dc0ca8c0RCRD&amp;vgnextchannel=023230f471b55110VgnVCM100000dc0ca8c0RCRD" TargetMode="External"/><Relationship Id="rId17" Type="http://schemas.openxmlformats.org/officeDocument/2006/relationships/hyperlink" Target="http://www.insht.es/portal/site/Insht/menuitem.17d8ca95cac6595dce5f66a150c08a0c/?vgnextoid=59264a7f8a651110VgnVCM100000dc0ca8c0RCRD" TargetMode="External"/><Relationship Id="rId25" Type="http://schemas.openxmlformats.org/officeDocument/2006/relationships/image" Target="media/image5.wmf"/><Relationship Id="rId33" Type="http://schemas.openxmlformats.org/officeDocument/2006/relationships/image" Target="media/image8.jpeg"/><Relationship Id="rId38" Type="http://schemas.openxmlformats.org/officeDocument/2006/relationships/image" Target="media/image11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1049</Words>
  <Characters>5774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Fidalgo Vega, Manuel</dc:creator>
  <cp:keywords/>
  <dc:description/>
  <cp:lastModifiedBy>Fidalgo Vega, Manuel</cp:lastModifiedBy>
  <cp:revision>2</cp:revision>
  <dcterms:created xsi:type="dcterms:W3CDTF">2019-04-09T15:56:00Z</dcterms:created>
  <dcterms:modified xsi:type="dcterms:W3CDTF">2019-04-09T15:56:00Z</dcterms:modified>
</cp:coreProperties>
</file>